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2020</w:t>
      </w:r>
      <w:r>
        <w:rPr>
          <w:rFonts w:hint="default" w:ascii="微软雅黑" w:hAnsi="微软雅黑" w:eastAsia="微软雅黑"/>
          <w:b/>
          <w:sz w:val="32"/>
          <w:szCs w:val="32"/>
        </w:rPr>
        <w:t>营销</w:t>
      </w:r>
      <w:r>
        <w:rPr>
          <w:rFonts w:hint="eastAsia" w:ascii="微软雅黑" w:hAnsi="微软雅黑" w:eastAsia="微软雅黑"/>
          <w:b/>
          <w:sz w:val="32"/>
          <w:szCs w:val="32"/>
        </w:rPr>
        <w:t>100人评选</w:t>
      </w:r>
    </w:p>
    <w:p>
      <w:pPr>
        <w:spacing w:after="240"/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候选人推荐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</w:rPr>
      </w:pPr>
      <w:r>
        <w:rPr>
          <w:rFonts w:hint="default" w:ascii="微软雅黑" w:hAnsi="微软雅黑" w:eastAsia="微软雅黑" w:cs="黑体"/>
          <w:kern w:val="0"/>
          <w:sz w:val="24"/>
        </w:rPr>
        <w:t>市场营销在中国的发展已有近50年历史，从4P到4C，从产品为中心到顾客为中心，从商品</w:t>
      </w:r>
      <w:bookmarkStart w:id="0" w:name="_GoBack"/>
      <w:bookmarkEnd w:id="0"/>
      <w:r>
        <w:rPr>
          <w:rFonts w:hint="default" w:ascii="微软雅黑" w:hAnsi="微软雅黑" w:eastAsia="微软雅黑" w:cs="黑体"/>
          <w:kern w:val="0"/>
          <w:sz w:val="24"/>
        </w:rPr>
        <w:t>到品牌，从人口红利到个性化消费，从传统商超到电子商务，从网上店铺到直播带货，特别是随着营销环境的变化，数字技术的加持，中国的营销业越发成熟，走向独特的创新发展之路。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</w:rPr>
      </w:pP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  <w:lang w:val="en-US"/>
        </w:rPr>
      </w:pPr>
      <w:r>
        <w:rPr>
          <w:rFonts w:hint="default" w:ascii="微软雅黑" w:hAnsi="微软雅黑" w:eastAsia="微软雅黑" w:cs="黑体"/>
          <w:kern w:val="0"/>
          <w:sz w:val="24"/>
        </w:rPr>
        <w:t>2020中国营销100人评选，欢迎</w:t>
      </w:r>
      <w:r>
        <w:rPr>
          <w:rFonts w:hint="eastAsia" w:ascii="微软雅黑" w:hAnsi="微软雅黑" w:eastAsia="微软雅黑" w:cs="黑体"/>
          <w:kern w:val="0"/>
          <w:sz w:val="24"/>
        </w:rPr>
        <w:t>1</w:t>
      </w:r>
      <w:r>
        <w:rPr>
          <w:rFonts w:hint="default" w:ascii="微软雅黑" w:hAnsi="微软雅黑" w:eastAsia="微软雅黑" w:cs="黑体"/>
          <w:kern w:val="0"/>
          <w:sz w:val="24"/>
        </w:rPr>
        <w:t>0</w:t>
      </w:r>
      <w:r>
        <w:rPr>
          <w:rFonts w:hint="eastAsia" w:ascii="微软雅黑" w:hAnsi="微软雅黑" w:eastAsia="微软雅黑" w:cs="黑体"/>
          <w:kern w:val="0"/>
          <w:sz w:val="24"/>
        </w:rPr>
        <w:t>年及以上</w:t>
      </w:r>
      <w:r>
        <w:rPr>
          <w:rFonts w:hint="default" w:ascii="微软雅黑" w:hAnsi="微软雅黑" w:eastAsia="微软雅黑" w:cs="黑体"/>
          <w:kern w:val="0"/>
          <w:sz w:val="24"/>
        </w:rPr>
        <w:t>品牌、营销从业者、媒体人、自媒体人、MCN机构从业者参与投报、推荐，</w:t>
      </w:r>
      <w:r>
        <w:rPr>
          <w:rFonts w:hint="eastAsia" w:ascii="微软雅黑" w:hAnsi="微软雅黑" w:eastAsia="微软雅黑" w:cs="黑体"/>
          <w:kern w:val="0"/>
          <w:sz w:val="24"/>
        </w:rPr>
        <w:t>将从</w:t>
      </w:r>
      <w:r>
        <w:rPr>
          <w:rFonts w:hint="default" w:ascii="微软雅黑" w:hAnsi="微软雅黑" w:eastAsia="微软雅黑" w:cs="黑体"/>
          <w:kern w:val="0"/>
          <w:sz w:val="24"/>
        </w:rPr>
        <w:t>个人</w:t>
      </w:r>
      <w:r>
        <w:rPr>
          <w:rFonts w:hint="eastAsia" w:ascii="微软雅黑" w:hAnsi="微软雅黑" w:eastAsia="微软雅黑" w:cs="黑体"/>
          <w:kern w:val="0"/>
          <w:sz w:val="24"/>
        </w:rPr>
        <w:t>行业</w:t>
      </w:r>
      <w:r>
        <w:rPr>
          <w:rFonts w:hint="default" w:ascii="微软雅黑" w:hAnsi="微软雅黑" w:eastAsia="微软雅黑" w:cs="黑体"/>
          <w:kern w:val="0"/>
          <w:sz w:val="24"/>
        </w:rPr>
        <w:t>成就，执行过的相关案例、以及发表的行业观点、职业成长</w:t>
      </w:r>
      <w:r>
        <w:rPr>
          <w:rFonts w:hint="eastAsia" w:ascii="微软雅黑" w:hAnsi="微软雅黑" w:eastAsia="微软雅黑" w:cs="黑体"/>
          <w:kern w:val="0"/>
          <w:sz w:val="24"/>
        </w:rPr>
        <w:t>成</w:t>
      </w:r>
      <w:r>
        <w:rPr>
          <w:rFonts w:hint="default" w:ascii="微软雅黑" w:hAnsi="微软雅黑" w:eastAsia="微软雅黑" w:cs="黑体"/>
          <w:kern w:val="0"/>
          <w:sz w:val="24"/>
        </w:rPr>
        <w:t>就等维度综合评价。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5"/>
        <w:gridCol w:w="184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候选人信息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*姓名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*公司及职务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*E-mail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申报背景资料：</w:t>
      </w:r>
    </w:p>
    <w:p>
      <w:pPr>
        <w:widowControl/>
        <w:spacing w:line="400" w:lineRule="exact"/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*1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、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个人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职业发展经历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（请附带高清商务照一张）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；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（500字以内）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2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、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请结合自身职业发展谈谈近20年中国营销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行业发展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变化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的专业观点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，精彩观点将发布在17PR官方微信公众号。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（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100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0字以内）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*3、曾经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主导的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具有影响力的营销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 xml:space="preserve">大事件或项目（项目名称及相关资料链接地址） </w:t>
      </w:r>
    </w:p>
    <w:p>
      <w:pPr>
        <w:widowControl/>
        <w:spacing w:line="400" w:lineRule="exact"/>
        <w:ind w:firstLine="120" w:firstLineChars="50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</w:p>
    <w:p>
      <w:pPr>
        <w:widowControl/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黑体"/>
          <w:bCs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1、请于</w:t>
      </w: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月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日前提交本申请表</w:t>
      </w:r>
      <w:r>
        <w:rPr>
          <w:rFonts w:hint="default" w:ascii="微软雅黑" w:hAnsi="微软雅黑" w:eastAsia="微软雅黑" w:cs="黑体"/>
          <w:kern w:val="0"/>
          <w:sz w:val="24"/>
        </w:rPr>
        <w:t>至j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qj@17pr.com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  <w:shd w:val="clear" w:color="FFFFFF" w:fill="D9D9D9"/>
        </w:rPr>
      </w:pPr>
      <w:r>
        <w:rPr>
          <w:rFonts w:hint="default" w:ascii="微软雅黑" w:hAnsi="微软雅黑" w:eastAsia="微软雅黑" w:cs="黑体"/>
          <w:kern w:val="0"/>
          <w:sz w:val="24"/>
        </w:rPr>
        <w:t>2</w:t>
      </w:r>
      <w:r>
        <w:rPr>
          <w:rFonts w:hint="eastAsia" w:ascii="微软雅黑" w:hAnsi="微软雅黑" w:eastAsia="微软雅黑" w:cs="黑体"/>
          <w:kern w:val="0"/>
          <w:sz w:val="24"/>
        </w:rPr>
        <w:t>、组委会咨询电话：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501237377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（微信）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金旗奖小秘书。</w:t>
      </w:r>
    </w:p>
    <w:p>
      <w:pPr>
        <w:jc w:val="both"/>
        <w:rPr>
          <w:rFonts w:hint="eastAsia" w:ascii="微软雅黑" w:hAnsi="微软雅黑" w:eastAsia="微软雅黑"/>
          <w:b/>
        </w:rPr>
      </w:pP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金旗奖组委会</w:t>
      </w: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default" w:ascii="微软雅黑" w:hAnsi="微软雅黑" w:eastAsia="微软雅黑"/>
          <w:b/>
          <w:sz w:val="28"/>
          <w:szCs w:val="28"/>
        </w:rPr>
        <w:t>2020</w:t>
      </w:r>
      <w:r>
        <w:rPr>
          <w:rFonts w:hint="eastAsia" w:ascii="微软雅黑" w:hAnsi="微软雅黑" w:eastAsia="微软雅黑"/>
          <w:b/>
          <w:sz w:val="28"/>
          <w:szCs w:val="28"/>
        </w:rPr>
        <w:t>年</w:t>
      </w:r>
      <w:r>
        <w:rPr>
          <w:rFonts w:hint="default" w:ascii="微软雅黑" w:hAnsi="微软雅黑" w:eastAsia="微软雅黑"/>
          <w:b/>
          <w:sz w:val="28"/>
          <w:szCs w:val="28"/>
        </w:rPr>
        <w:t>7</w:t>
      </w:r>
      <w:r>
        <w:rPr>
          <w:rFonts w:hint="eastAsia" w:ascii="微软雅黑" w:hAnsi="微软雅黑" w:eastAsia="微软雅黑"/>
          <w:b/>
          <w:sz w:val="28"/>
          <w:szCs w:val="28"/>
        </w:rPr>
        <w:t>月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圆体-简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eastAsia" w:ascii="华文新魏" w:hAnsi="华文新魏" w:eastAsia="华文新魏" w:cs="华文新魏"/>
        <w:sz w:val="32"/>
        <w:szCs w:val="32"/>
      </w:rPr>
    </w:pPr>
    <w:r>
      <w:drawing>
        <wp:inline distT="0" distB="0" distL="0" distR="0">
          <wp:extent cx="438150" cy="536575"/>
          <wp:effectExtent l="0" t="0" r="0" b="22860"/>
          <wp:docPr id="1" name="图片 0" descr="/Users/yinxiaodong/Documents/17-new/金旗奖logo及17PRlogo/金旗奖/新标/金旗奖-新logo单色竖版.png金旗奖-新logo单色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/Users/yinxiaodong/Documents/17-new/金旗奖logo及17PRlogo/金旗奖/新标/金旗奖-新logo单色竖版.png金旗奖-新logo单色竖版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" cy="53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  <w:sz w:val="28"/>
        <w:szCs w:val="28"/>
      </w:rPr>
      <w:t xml:space="preserve">                                         </w:t>
    </w:r>
    <w:r>
      <w:rPr>
        <w:rFonts w:hint="eastAsia" w:ascii="圆体-简" w:hAnsi="圆体-简" w:eastAsia="圆体-简" w:cs="圆体-简"/>
        <w:sz w:val="32"/>
        <w:szCs w:val="32"/>
      </w:rPr>
      <w:t>向上影响力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3"/>
    <w:rsid w:val="00205D46"/>
    <w:rsid w:val="00341B32"/>
    <w:rsid w:val="0045390F"/>
    <w:rsid w:val="004A2CEF"/>
    <w:rsid w:val="004D6179"/>
    <w:rsid w:val="004F0DD3"/>
    <w:rsid w:val="006916A8"/>
    <w:rsid w:val="0078225B"/>
    <w:rsid w:val="00907DA4"/>
    <w:rsid w:val="00973735"/>
    <w:rsid w:val="00A31777"/>
    <w:rsid w:val="00A76706"/>
    <w:rsid w:val="00AF64B3"/>
    <w:rsid w:val="00BE42CE"/>
    <w:rsid w:val="00C47189"/>
    <w:rsid w:val="00CD6E62"/>
    <w:rsid w:val="00FE77DA"/>
    <w:rsid w:val="06111A16"/>
    <w:rsid w:val="13961D06"/>
    <w:rsid w:val="1FA802C2"/>
    <w:rsid w:val="25732ADC"/>
    <w:rsid w:val="2BDB7A50"/>
    <w:rsid w:val="2BFB24FC"/>
    <w:rsid w:val="34B4AC8C"/>
    <w:rsid w:val="36AE7444"/>
    <w:rsid w:val="3FEF728B"/>
    <w:rsid w:val="4BEE4B1D"/>
    <w:rsid w:val="53EE7E4D"/>
    <w:rsid w:val="57602AEC"/>
    <w:rsid w:val="57FFF579"/>
    <w:rsid w:val="5F78E7F0"/>
    <w:rsid w:val="5F7D6D85"/>
    <w:rsid w:val="5FFFB348"/>
    <w:rsid w:val="645B5AE5"/>
    <w:rsid w:val="67F75447"/>
    <w:rsid w:val="6B0C53A4"/>
    <w:rsid w:val="6E0318A2"/>
    <w:rsid w:val="77B90A21"/>
    <w:rsid w:val="77BB579D"/>
    <w:rsid w:val="77FE5DB2"/>
    <w:rsid w:val="7BB4F931"/>
    <w:rsid w:val="7BFEC115"/>
    <w:rsid w:val="7BFF61F2"/>
    <w:rsid w:val="7DDDD0C9"/>
    <w:rsid w:val="7FCFB16B"/>
    <w:rsid w:val="7FD3A7A7"/>
    <w:rsid w:val="7FFB7F12"/>
    <w:rsid w:val="7FFFC565"/>
    <w:rsid w:val="BAC28FD7"/>
    <w:rsid w:val="BF367A08"/>
    <w:rsid w:val="BFABAF63"/>
    <w:rsid w:val="BFD736C8"/>
    <w:rsid w:val="E3BE66F7"/>
    <w:rsid w:val="E7773EB9"/>
    <w:rsid w:val="EFEB7316"/>
    <w:rsid w:val="EFF744E8"/>
    <w:rsid w:val="F3CBFCD3"/>
    <w:rsid w:val="F5DB9C3F"/>
    <w:rsid w:val="F6E71782"/>
    <w:rsid w:val="F7377C7D"/>
    <w:rsid w:val="FABB428A"/>
    <w:rsid w:val="FB78F739"/>
    <w:rsid w:val="FBEF657D"/>
    <w:rsid w:val="FFAB1561"/>
    <w:rsid w:val="FFBE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4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4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p2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  <w:style w:type="paragraph" w:customStyle="1" w:styleId="12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hint="default"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297</Characters>
  <Lines>2</Lines>
  <Paragraphs>1</Paragraphs>
  <ScaleCrop>false</ScaleCrop>
  <LinksUpToDate>false</LinksUpToDate>
  <CharactersWithSpaces>348</CharactersWithSpaces>
  <Application>WPS Office_2.3.2.3823_F1E327BC-269C-435d-A152-05C5408002CA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2017-10-02T19:38:00Z</dcterms:created>
  <dc:creator>zhoudan</dc:creator>
  <cp:lastModifiedBy>yinxiaodong</cp:lastModifiedBy>
  <dcterms:modified xsi:type="dcterms:W3CDTF">2020-07-24T13:14:29Z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2052-2.3.2.3823</vt:lpwstr>
  </property>
</Properties>
</file>